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40624">
      <w:pPr>
        <w:spacing w:line="360" w:lineRule="auto"/>
        <w:jc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11163300</wp:posOffset>
            </wp:positionV>
            <wp:extent cx="444500" cy="444500"/>
            <wp:effectExtent l="0" t="0" r="12700" b="12700"/>
            <wp:wrapNone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年普通高中学业水平选择性考试（广东卷）</w:t>
      </w:r>
    </w:p>
    <w:p w14:paraId="1499F44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物理试题</w:t>
      </w:r>
    </w:p>
    <w:p w14:paraId="4FCACF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一颗小行星绕太阳运行，其近日点和远日点与太阳之间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9756760" name="图片 2069756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6760" name="图片 20697567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距离分别为地球和太阳之间距离的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倍和</w:t>
      </w:r>
      <w:r>
        <w:rPr>
          <w:rFonts w:ascii="Times New Roman" w:hAnsi="Times New Roman" w:eastAsia="Times New Roman" w:cs="Times New Roman"/>
          <w:color w:val="auto"/>
        </w:rPr>
        <w:t>7</w:t>
      </w:r>
      <w:r>
        <w:rPr>
          <w:rFonts w:ascii="宋体" w:hAnsi="宋体" w:eastAsia="宋体" w:cs="宋体"/>
          <w:color w:val="auto"/>
        </w:rPr>
        <w:t>倍。关于该小行星，下列说法正确的是（　　）</w:t>
      </w:r>
    </w:p>
    <w:p w14:paraId="3D47F935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公转周期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pt;width:29.45pt;" o:ole="t" filled="f" o:preferrelative="t" stroked="f" coordsize="21600,21600">
            <v:path/>
            <v:fill on="f" focussize="0,0"/>
            <v:stroke on="f" joinstyle="miter"/>
            <v:imagedata r:id="rId7" o:title="eqId980eef2bd149b42d9a0bad24cc71ea31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年</w:t>
      </w:r>
    </w:p>
    <w:p w14:paraId="294206D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在该小行星在近日点的加速度是地球公转加速度的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18.4pt;" o:ole="t" filled="f" o:preferrelative="t" stroked="f" coordsize="21600,21600">
            <v:path/>
            <v:fill on="f" focussize="0,0"/>
            <v:stroke on="f" joinstyle="miter"/>
            <v:imagedata r:id="rId9" o:title="eqIdfcf1ce0131607435c296520ad2558a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</w:p>
    <w:p w14:paraId="0A3EC6D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从远日点到近日点，小行星受太阳引力，逐渐减小</w:t>
      </w:r>
    </w:p>
    <w:p w14:paraId="74A0091D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从远日点到近日点，小行星线速度逐渐减小</w:t>
      </w:r>
    </w:p>
    <w:p w14:paraId="70263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图是某种同步加速器的原理图。直线通道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11" o:title="eqId7a5f1641947153c80b987320885a2b5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有电势差为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pt;width:13pt;" o:ole="t" filled="f" o:preferrelative="t" stroked="f" coordsize="21600,21600">
            <v:path/>
            <v:fill on="f" focussize="0,0"/>
            <v:stroke on="f" joinstyle="miter"/>
            <v:imagedata r:id="rId13" o:title="eqIdb52b4f24969673c863b5aff4fb6751c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的加速电场，通道转角处有可调的匀强偏转磁场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。电量为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3.6pt;width:17.5pt;" o:ole="t" filled="f" o:preferrelative="t" stroked="f" coordsize="21600,21600">
            <v:path/>
            <v:fill on="f" focussize="0,0"/>
            <v:stroke on="f" joinstyle="miter"/>
            <v:imagedata r:id="rId17" o:title="eqId56b2087eadbbd0dab72b7483b918158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，质量为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9" o:title="eqId294f5ba74cdf695fc9a8a8e52f421328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的带电粒子以速度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21" o:title="eqId6f58888df91890a19a1aa7511d19703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进入加速电场，而后可以在通道中循环加速。带电粒子在偏转磁场中运动的半径为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3" o:title="eqId4aa0df7f1e45f9de29e802c7f19a4f6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。忽略相对论效应，下列说法正确的是（　　）</w:t>
      </w:r>
    </w:p>
    <w:p w14:paraId="03789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8288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F39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偏转磁场的磁感应强度方向垂直纸面向里</w:t>
      </w:r>
    </w:p>
    <w:p w14:paraId="6912B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加速一次后，带电粒子的动能增量为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26" o:title="eqIdd380d43f0807f6f86f561de5c697a4e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 w14:paraId="60B74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次后，带电粒子的动能增量为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.15pt;width:105.85pt;" o:ole="t" filled="f" o:preferrelative="t" stroked="f" coordsize="21600,21600">
            <v:path/>
            <v:fill on="f" focussize="0,0"/>
            <v:stroke on="f" joinstyle="miter"/>
            <v:imagedata r:id="rId28" o:title="eqId204a32dc3bd8ca75870287a11c0f435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 w14:paraId="2327D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次后，偏转磁场的磁感应强度为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8.15pt;width:109.05pt;" o:ole="t" filled="f" o:preferrelative="t" stroked="f" coordsize="21600,21600">
            <v:path/>
            <v:fill on="f" focussize="0,0"/>
            <v:stroke on="f" joinstyle="miter"/>
            <v:imagedata r:id="rId30" o:title="eqId53b16f5717426a2afd8aa3bf0a628ff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</w:p>
    <w:p w14:paraId="1A9AEB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如图所示，在光滑的水平面上，两小球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分别受到拉力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的作用，从静止开始在同一直线上相向运动，在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时刻发生正碰后各自反向运动。已知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始终大小相等、方向相反，从开始运动到碰撞后速度第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次减为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过程中，两小球速度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变化的关系图，可能正确的是（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81D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333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A48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581150" cy="1428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504950" cy="1362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1A7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69756754" name="图片 2069756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6754" name="图片 206975675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714500" cy="15525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2076450" cy="1485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BE6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4. 可视为质点的小球，沿光滑的冰坑内壁滑出，使小球在水平面内做匀速圆周运动，如图所示。已知圆周运动的轨道半径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pt;width:49.1pt;" o:ole="t" filled="f" o:preferrelative="t" stroked="f" coordsize="21600,21600">
            <v:path/>
            <v:fill on="f" focussize="0,0"/>
            <v:stroke on="f" joinstyle="miter"/>
            <v:imagedata r:id="rId38" o:title="eqId7b264a8e697336e02a666ed7741cd0f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color w:val="000000"/>
        </w:rPr>
        <w:t>，小球所在位置切面与水平面夹角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0" o:title="eqId53fe9316bbada9e9907e95eb0054d222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color w:val="000000"/>
        </w:rPr>
        <w:t>，小球质量为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3pt;width:51.6pt;" o:ole="t" filled="f" o:preferrelative="t" stroked="f" coordsize="21600,21600">
            <v:path/>
            <v:fill on="f" focussize="0,0"/>
            <v:stroke on="f" joinstyle="miter"/>
            <v:imagedata r:id="rId42" o:title="eqIdccc94f2ea411c691d91a4fc6665c24c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color w:val="000000"/>
        </w:rPr>
        <w:t>，重力加速度取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05pt;width:55.9pt;" o:ole="t" filled="f" o:preferrelative="t" stroked="f" coordsize="21600,21600">
            <v:path/>
            <v:fill on="f" focussize="0,0"/>
            <v:stroke on="f" joinstyle="miter"/>
            <v:imagedata r:id="rId44" o:title="eqId46a6a294d3d7206bcdde5b943dbe94f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color w:val="000000"/>
        </w:rPr>
        <w:t>。关于小球，以下说法正确的是（    ）</w:t>
      </w:r>
    </w:p>
    <w:p w14:paraId="0998B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7524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B3F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角速度为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2.9pt;width:29.15pt;" o:ole="t" filled="f" o:preferrelative="t" stroked="f" coordsize="21600,21600">
            <v:path/>
            <v:fill on="f" focussize="0,0"/>
            <v:stroke on="f" joinstyle="miter"/>
            <v:imagedata r:id="rId47" o:title="eqId344b6aaf154df437e9f836f004ec62f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>B. 线速度大小为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pt;width:26.95pt;" o:ole="t" filled="f" o:preferrelative="t" stroked="f" coordsize="21600,21600">
            <v:path/>
            <v:fill on="f" focussize="0,0"/>
            <v:stroke on="f" joinstyle="miter"/>
            <v:imagedata r:id="rId49" o:title="eqId448045dc741d41272ae1da7c63c2e61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</w:p>
    <w:p w14:paraId="1B3269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向心加速度大小为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6.25pt;width:36.2pt;" o:ole="t" filled="f" o:preferrelative="t" stroked="f" coordsize="21600,21600">
            <v:path/>
            <v:fill on="f" focussize="0,0"/>
            <v:stroke on="f" joinstyle="miter"/>
            <v:imagedata r:id="rId51" o:title="eqId9c4ee1b7d06ac4c703e4c086b425c9c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>D. 所受支持力大小为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3pt;width:18.25pt;" o:ole="t" filled="f" o:preferrelative="t" stroked="f" coordsize="21600,21600">
            <v:path/>
            <v:fill on="f" focussize="0,0"/>
            <v:stroke on="f" joinstyle="miter"/>
            <v:imagedata r:id="rId53" o:title="eqIda01f94343023e64837bb0e661dba013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</w:p>
    <w:p w14:paraId="6F5DF2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请完成下列实验操作和计算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69756762" name="图片 2069756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6762" name="图片 206975676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A11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在“长度的测量及其测量工具的选用”实验中，用螺旋测微器测量小球的直径，示数如图所示，读数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mm</w:t>
      </w:r>
      <w:r>
        <w:rPr>
          <w:rFonts w:ascii="宋体" w:hAnsi="宋体" w:eastAsia="宋体" w:cs="宋体"/>
          <w:color w:val="000000"/>
        </w:rPr>
        <w:t>。</w:t>
      </w:r>
    </w:p>
    <w:p w14:paraId="643121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0572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5B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实验小组利用小车碰撞实验测量吸能材料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9756756" name="图片 2069756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6756" name="图片 20697567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性能，装置如图所示，图中轨道由轨道甲和乙平滑拼接而成，且轨道乙倾角较大。</w:t>
      </w:r>
    </w:p>
    <w:p w14:paraId="5B0DA0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00500" cy="11906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C2E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①选取相同的两辆小车，分别安装宽度为</w:t>
      </w:r>
      <w:r>
        <w:rPr>
          <w:rFonts w:ascii="Times New Roman" w:hAnsi="Times New Roman" w:eastAsia="Times New Roman" w:cs="Times New Roman"/>
          <w:color w:val="000000"/>
        </w:rPr>
        <w:t>1.00 cm</w:t>
      </w:r>
      <w:r>
        <w:rPr>
          <w:rFonts w:ascii="宋体" w:hAnsi="宋体" w:eastAsia="宋体" w:cs="宋体"/>
          <w:color w:val="000000"/>
        </w:rPr>
        <w:t>的遮光条。</w:t>
      </w:r>
    </w:p>
    <w:p w14:paraId="37D151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②轨道调节。</w:t>
      </w:r>
    </w:p>
    <w:p w14:paraId="0E096F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调节螺母使轨道甲、乙连接处适当升高。将小车在轨道乙上释放，若测得小车通过光电门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。证明已平衡小车在轨道甲上所受摩擦力及其他阻力。</w:t>
      </w:r>
    </w:p>
    <w:p w14:paraId="1FF47A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③碰撞测试</w:t>
      </w:r>
    </w:p>
    <w:p w14:paraId="3DE85F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先将小车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静置于光电门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中间，再将小车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点由静止释放，测得小车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通过光电门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，碰撞后小车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通过光电门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。若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，可将两小车的碰撞视为弹性碰撞。</w:t>
      </w:r>
    </w:p>
    <w:p w14:paraId="236A04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④吸能材料性能测试。</w:t>
      </w:r>
    </w:p>
    <w:p w14:paraId="765979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将吸能材料紧贴于小车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的前端。重复步骤③。测得小车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通过光电门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的时间为</w:t>
      </w:r>
      <w:r>
        <w:rPr>
          <w:rFonts w:ascii="Times New Roman" w:hAnsi="Times New Roman" w:eastAsia="Times New Roman" w:cs="Times New Roman"/>
          <w:color w:val="000000"/>
        </w:rPr>
        <w:t>10.00 ms</w:t>
      </w:r>
      <w:r>
        <w:rPr>
          <w:rFonts w:ascii="宋体" w:hAnsi="宋体" w:eastAsia="宋体" w:cs="宋体"/>
          <w:color w:val="000000"/>
        </w:rPr>
        <w:t>，两车碰撞后，依次测得小车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通过光电门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的时间分别为</w:t>
      </w:r>
      <w:r>
        <w:rPr>
          <w:rFonts w:ascii="Times New Roman" w:hAnsi="Times New Roman" w:eastAsia="Times New Roman" w:cs="Times New Roman"/>
          <w:color w:val="000000"/>
        </w:rPr>
        <w:t>15.00 ms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30.00 ms</w:t>
      </w:r>
      <w:r>
        <w:rPr>
          <w:rFonts w:ascii="宋体" w:hAnsi="宋体" w:eastAsia="宋体" w:cs="宋体"/>
          <w:color w:val="000000"/>
        </w:rPr>
        <w:t>，不计吸能材料的质量，计算可得碰撞后两小车总动能与碰撞前小车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动能的比值为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3EADF4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科技小组制作的涡流制动演示装置由电磁铁和圆盘控制部分组成。</w:t>
      </w:r>
    </w:p>
    <w:p w14:paraId="4E9D44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）是电磁铁磁感应强度的测量电路。所用器材有：电源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（电动势</w:t>
      </w:r>
      <w:r>
        <w:rPr>
          <w:rFonts w:ascii="Times New Roman" w:hAnsi="Times New Roman" w:eastAsia="Times New Roman" w:cs="Times New Roman"/>
          <w:color w:val="000000"/>
        </w:rPr>
        <w:t>15V</w:t>
      </w:r>
      <w:r>
        <w:rPr>
          <w:rFonts w:ascii="宋体" w:hAnsi="宋体" w:eastAsia="宋体" w:cs="宋体"/>
          <w:color w:val="000000"/>
        </w:rPr>
        <w:t>，内阻不计）；电流表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（量程有</w:t>
      </w:r>
      <w:r>
        <w:rPr>
          <w:rFonts w:ascii="Times New Roman" w:hAnsi="Times New Roman" w:eastAsia="Times New Roman" w:cs="Times New Roman"/>
          <w:color w:val="000000"/>
        </w:rPr>
        <w:t>0.6A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3A</w:t>
      </w:r>
      <w:r>
        <w:rPr>
          <w:rFonts w:ascii="宋体" w:hAnsi="宋体" w:eastAsia="宋体" w:cs="宋体"/>
          <w:color w:val="000000"/>
        </w:rPr>
        <w:t>，内阻不计）；滑动变阻器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P</w:t>
      </w:r>
      <w:r>
        <w:rPr>
          <w:rFonts w:ascii="宋体" w:hAnsi="宋体" w:eastAsia="宋体" w:cs="宋体"/>
          <w:color w:val="000000"/>
        </w:rPr>
        <w:t>（最大阻值</w:t>
      </w:r>
      <w:r>
        <w:rPr>
          <w:rFonts w:ascii="Times New Roman" w:hAnsi="Times New Roman" w:eastAsia="Times New Roman" w:cs="Times New Roman"/>
          <w:color w:val="000000"/>
        </w:rPr>
        <w:t>100Ω</w:t>
      </w:r>
      <w:r>
        <w:rPr>
          <w:rFonts w:ascii="宋体" w:hAnsi="宋体" w:eastAsia="宋体" w:cs="宋体"/>
          <w:color w:val="000000"/>
        </w:rPr>
        <w:t>）；定值电阻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（阻值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）；开关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；磁传感器和测试仪；电磁铁（线圈电阻</w:t>
      </w:r>
      <w:r>
        <w:rPr>
          <w:rFonts w:ascii="Times New Roman" w:hAnsi="Times New Roman" w:eastAsia="Times New Roman" w:cs="Times New Roman"/>
          <w:color w:val="000000"/>
        </w:rPr>
        <w:t>16Ω</w:t>
      </w:r>
      <w:r>
        <w:rPr>
          <w:rFonts w:ascii="宋体" w:hAnsi="宋体" w:eastAsia="宋体" w:cs="宋体"/>
          <w:color w:val="000000"/>
        </w:rPr>
        <w:t>）；导线若干。图（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）是实物图，图中电机和底座相固定，圆形铝盘和电机转轴相固定。</w:t>
      </w:r>
    </w:p>
    <w:p w14:paraId="7CFCBB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59865"/>
            <wp:effectExtent l="0" t="0" r="0" b="698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6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A44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请完成下列实验操作和计算。</w:t>
      </w:r>
    </w:p>
    <w:p w14:paraId="1F900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）量程选择和电路连接。</w:t>
      </w:r>
    </w:p>
    <w:p w14:paraId="1C05DF1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①由器材参数可得电路中的最大电流为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位有效数字），为减小测量误差，电流表的量程选择</w:t>
      </w:r>
      <w:r>
        <w:rPr>
          <w:rFonts w:ascii="Times New Roman" w:hAnsi="Times New Roman" w:eastAsia="Times New Roman" w:cs="Times New Roman"/>
          <w:color w:val="000000"/>
        </w:rPr>
        <w:t>0.6A</w:t>
      </w:r>
      <w:r>
        <w:rPr>
          <w:rFonts w:ascii="宋体" w:hAnsi="宋体" w:eastAsia="宋体" w:cs="宋体"/>
          <w:color w:val="000000"/>
        </w:rPr>
        <w:t>挡。</w:t>
      </w:r>
    </w:p>
    <w:p w14:paraId="756EDF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）中已正确连接了部分电路，请在虚线框中完成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间的实物图连线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F53E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）磁感应强度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和电流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关系测量。</w:t>
      </w:r>
    </w:p>
    <w:p w14:paraId="56FFD7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①将图（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）中的磁传感器置于电磁铁中心，滑动变阻器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P</w:t>
      </w:r>
      <w:r>
        <w:rPr>
          <w:rFonts w:ascii="宋体" w:hAnsi="宋体" w:eastAsia="宋体" w:cs="宋体"/>
          <w:color w:val="000000"/>
        </w:rPr>
        <w:t>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端。置于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端目的是使电路中的电流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，保护电路安全。</w:t>
      </w:r>
    </w:p>
    <w:p w14:paraId="7805E8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缓慢滑到某一位置，闭合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。此时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的示数如图所示，读数为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。分别记录测试仪示数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，断开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5256C6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9525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A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③保持磁传感器位置不变，重复步骤②。</w:t>
      </w:r>
    </w:p>
    <w:p w14:paraId="1292E9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④下图是根据部分实验数据描绘的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color w:val="000000"/>
        </w:rPr>
        <w:t>−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图线，其斜率为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mT/A</w:t>
      </w:r>
      <w:r>
        <w:rPr>
          <w:rFonts w:ascii="宋体" w:hAnsi="宋体" w:eastAsia="宋体" w:cs="宋体"/>
          <w:color w:val="000000"/>
        </w:rPr>
        <w:t>（结果保留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 w14:paraId="62537F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52700" cy="28194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75F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）制动时间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测量。</w:t>
      </w:r>
    </w:p>
    <w:p w14:paraId="53CFFB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利用图（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）所示装置测量了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，结果表明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越大，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越小。</w:t>
      </w:r>
    </w:p>
    <w:p w14:paraId="14F5A7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铸造金属元件时，通过往进气口打气，将下方金属液体压进上方预热过的铸型室。其中铸型室与下方装金属液的气室形状都为柱体，铸型室底面积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6pt;width:54pt;" o:ole="t" filled="f" o:preferrelative="t" stroked="f" coordsize="21600,21600">
            <v:path/>
            <v:fill on="f" focussize="0,0"/>
            <v:stroke on="f" joinstyle="miter"/>
            <v:imagedata r:id="rId61" o:title="eqId60889426274b543fb553b1328022cfa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63" o:title="eqId986752c99adf25e471df1164a4c514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，铸型室底部与下方液面差初始为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65" o:title="eqId0f085123e689441c9b29fe106205c02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，上方出气口与大气连通，大气压强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69pt;" o:ole="t" filled="f" o:preferrelative="t" stroked="f" coordsize="21600,21600">
            <v:path/>
            <v:fill on="f" focussize="0,0"/>
            <v:stroke on="f" joinstyle="miter"/>
            <v:imagedata r:id="rId67" o:title="eqId2e7c22d882c2c93717d575f8adff76d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，下方气室的底面积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6pt;width:55.2pt;" o:ole="t" filled="f" o:preferrelative="t" stroked="f" coordsize="21600,21600">
            <v:path/>
            <v:fill on="f" focussize="0,0"/>
            <v:stroke on="f" joinstyle="miter"/>
            <v:imagedata r:id="rId69" o:title="eqId9e640715ca1028eced9fe1b671677dd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，金属液体密度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71" o:title="eqId8b4d49de465618166307744a290a0f77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.85pt;width:52.65pt;" o:ole="t" filled="f" o:preferrelative="t" stroked="f" coordsize="21600,21600">
            <v:path/>
            <v:fill on="f" focussize="0,0"/>
            <v:stroke on="f" joinstyle="miter"/>
            <v:imagedata r:id="rId73" o:title="eqId799edf593e3ba2b2372a83d9782be3a2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。管道面积忽略不计。</w:t>
      </w:r>
    </w:p>
    <w:p w14:paraId="61935F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22764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68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当铸型室刚好充满金属液时，求下方液面下降高度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3.4pt;" o:ole="t" filled="f" o:preferrelative="t" stroked="f" coordsize="21600,21600">
            <v:path/>
            <v:fill on="f" focussize="0,0"/>
            <v:stroke on="f" joinstyle="miter"/>
            <v:imagedata r:id="rId76" o:title="eqIdf285174fbf90a9742de57c1e53224cf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与下方气室内气体压强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78" o:title="eqId8be646cd52d7f2f1714e7542e75810f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7088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将出气口关闭铸型，当上方铸型室液面高为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55.8pt;" o:ole="t" filled="f" o:preferrelative="t" stroked="f" coordsize="21600,21600">
            <v:path/>
            <v:fill on="f" focussize="0,0"/>
            <v:stroke on="f" joinstyle="miter"/>
            <v:imagedata r:id="rId80" o:title="eqId66c86244b20ab50f2c382e8d3eef7bc0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时，求下方气室内气体压强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2" o:title="eqIdadad9633b73dfbbb3d84b4f15979e99e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8C2EE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用开瓶器拔出瓶中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9756758" name="图片 2069756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56758" name="图片 20697567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木塞，初始时软木塞的上截面与玻璃瓶口平齐，木塞质量为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9" o:title="eqId294f5ba74cdf695fc9a8a8e52f421328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，过程中做匀加速直线运动，加速度为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宋体" w:hAnsi="宋体" w:eastAsia="宋体" w:cs="宋体"/>
          <w:color w:val="000000"/>
        </w:rPr>
        <w:t>过程中木塞受到的摩擦力为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3.75pt;width:71.25pt;" o:ole="t" filled="f" o:preferrelative="t" stroked="f" coordsize="21600,21600">
            <v:path/>
            <v:fill on="f" focussize="0,0"/>
            <v:stroke on="f" joinstyle="miter"/>
            <v:imagedata r:id="rId85" o:title="eqId2057e5f368451ad4c23de7fe46a02f89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87" o:title="eqId4b889bbcffbec62d275406b80c605d8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为参数，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为木塞高，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为木塞运动的距离。开瓶器齿轮的半径为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，重力加速度为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9" o:title="eqId276509f01529d982ab21e479a4619268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5512C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20383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9E1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求拔出时，齿轮的角速度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390F0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求初始到拔出，开瓶器对木塞做的功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；</w:t>
      </w:r>
    </w:p>
    <w:p w14:paraId="2BDF62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设经过时间为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，求开瓶器的功率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的关系式。</w:t>
      </w:r>
    </w:p>
    <w:p w14:paraId="2B97F9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一矩形上下方有两块长为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的绝缘板，左、右方有两块带电金属板，两端电势差为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，带正电的粒子从矩形左上角静止释放后往矩形内运动，第一次与下方绝缘板碰撞，碰撞处与左侧距离为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</w:t>
      </w:r>
    </w:p>
    <w:p w14:paraId="2C2703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6668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95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求带电量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；</w:t>
      </w:r>
    </w:p>
    <w:p w14:paraId="77397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当粒子与绝缘板第一次碰撞后，粒子带电量变为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，碰后瞬间粒子合外力与运动方向垂直，碰撞后水平方向速度不变，竖直速度大小变为原来的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倍（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pt;width:26pt;" o:ole="t" filled="f" o:preferrelative="t" stroked="f" coordsize="21600,21600">
            <v:path/>
            <v:fill on="f" focussize="0,0"/>
            <v:stroke on="f" joinstyle="miter"/>
            <v:imagedata r:id="rId93" o:title="eqIddf2817c52144d06555e98131b5e657c4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），求带电量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；</w:t>
      </w:r>
    </w:p>
    <w:p w14:paraId="10DC7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在静止释放后，从开始到第二次与绝缘板碰撞过程中，求电场力对粒子做的功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646AE7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关于受迫振动和多普勒效应，下列说法正确的是（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7E7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系统的固有频率与驱动力频率有关</w:t>
      </w:r>
    </w:p>
    <w:p w14:paraId="37BB2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只要驱动力足够大，共振就能发生</w:t>
      </w:r>
    </w:p>
    <w:p w14:paraId="483B7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应用多普勒效应可以测量车辆的速度</w:t>
      </w:r>
    </w:p>
    <w:p w14:paraId="03B8C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观察者与波源相互远离时，接收到的波的频率比波源的频率大</w:t>
      </w:r>
    </w:p>
    <w:p w14:paraId="750A8F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如图所示。某光伏电站输出功率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75pt;width:43.85pt;" o:ole="t" filled="f" o:preferrelative="t" stroked="f" coordsize="21600,21600">
            <v:path/>
            <v:fill on="f" focussize="0,0"/>
            <v:stroke on="f" joinstyle="miter"/>
            <v:imagedata r:id="rId95" o:title="eqIde01a68e7051bbaaec5f17525654742f6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、电压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5pt;width:30.8pt;" o:ole="t" filled="f" o:preferrelative="t" stroked="f" coordsize="21600,21600">
            <v:path/>
            <v:fill on="f" focussize="0,0"/>
            <v:stroke on="f" joinstyle="miter"/>
            <v:imagedata r:id="rId97" o:title="eqId67a7442ac45b1fdf7b412c1b89921d8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的交流电，经理想变压器升压至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9" o:title="eqIdc474398f86c37a9a05946a67a0d78dc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后，通过输电线输送到变电站，输电线的等效电阻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101" o:title="eqId77a6041c88c8701ce1068b611f27aa4a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BA58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857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9CB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变压器原、副线圈匝数比为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0.05pt;" o:ole="t" filled="f" o:preferrelative="t" stroked="f" coordsize="21600,21600">
            <v:path/>
            <v:fill on="f" focussize="0,0"/>
            <v:stroke on="f" joinstyle="miter"/>
            <v:imagedata r:id="rId104" o:title="eqIdfeafdd4e7fe3288543b8baa15bd69e79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3">
            <o:LockedField>false</o:LockedField>
          </o:OLEObject>
        </w:object>
      </w:r>
    </w:p>
    <w:p w14:paraId="62B97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输电线上由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造成的电压损失为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106" o:title="eqIdc0f1e916f98a5c3b85a9dbd6f1e550f2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5">
            <o:LockedField>false</o:LockedField>
          </o:OLEObject>
        </w:object>
      </w:r>
    </w:p>
    <w:p w14:paraId="587C7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变压器原线圈中的电流为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8pt;width:30pt;" o:ole="t" filled="f" o:preferrelative="t" stroked="f" coordsize="21600,21600">
            <v:path/>
            <v:fill on="f" focussize="0,0"/>
            <v:stroke on="f" joinstyle="miter"/>
            <v:imagedata r:id="rId108" o:title="eqIdf9fa70cfc7fd39e2792c1873d29e4be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7">
            <o:LockedField>false</o:LockedField>
          </o:OLEObject>
        </w:object>
      </w:r>
    </w:p>
    <w:p w14:paraId="016B0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变压器原、副线圈中电流的频率不同</w:t>
      </w:r>
    </w:p>
    <w:p w14:paraId="154D4C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有甲、乙两种金属，甲的逸出功小于乙的逸出功。使用某频率的光分别照射这两种金属，只有甲发射光电子，其最大初动能为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110" o:title="eqId8b15fa17c704f1988d059ba69a7ce30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E95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使用频率更小的光，可能使乙也发射光电子</w:t>
      </w:r>
    </w:p>
    <w:p w14:paraId="4A25F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使用频率更小的光，若仍能使甲发射光电子，则其最大初动能小于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110" o:title="eqId8b15fa17c704f1988d059ba69a7ce30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1">
            <o:LockedField>false</o:LockedField>
          </o:OLEObject>
        </w:object>
      </w:r>
    </w:p>
    <w:p w14:paraId="122E8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频率不变，减弱光强，可能使乙也发射光电子</w:t>
      </w:r>
    </w:p>
    <w:p w14:paraId="64D49D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频率不变，减弱光强，若仍能使甲发射光电子，则其最大初动能小于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05pt;width:15pt;" o:ole="t" filled="f" o:preferrelative="t" stroked="f" coordsize="21600,21600">
            <v:path/>
            <v:fill on="f" focussize="0,0"/>
            <v:stroke on="f" joinstyle="miter"/>
            <v:imagedata r:id="rId110" o:title="eqId8b15fa17c704f1988d059ba69a7ce30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</w:p>
    <w:p w14:paraId="158009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如图为测量某种玻璃折射率的光路图。某单色光从空气垂直射入顶角为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14" o:title="eqIde170f206fdbbd834aad7580c727e2cc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的玻璃棱镜，出射光相对于入射光的偏转角为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.25pt;width:12.05pt;" o:ole="t" filled="f" o:preferrelative="t" stroked="f" coordsize="21600,21600">
            <v:path/>
            <v:fill on="f" focussize="0,0"/>
            <v:stroke on="f" joinstyle="miter"/>
            <v:imagedata r:id="rId116" o:title="eqId5b5858ee1ce52b251816757257a11c2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，该折射率为（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A769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2382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814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0.8pt;width:54.95pt;" o:ole="t" filled="f" o:preferrelative="t" stroked="f" coordsize="21600,21600">
            <v:path/>
            <v:fill on="f" focussize="0,0"/>
            <v:stroke on="f" joinstyle="miter"/>
            <v:imagedata r:id="rId119" o:title="eqIda4f291bfdb70f71d2fe5a90b03984b4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3.2pt;width:55.05pt;" o:ole="t" filled="f" o:preferrelative="t" stroked="f" coordsize="21600,21600">
            <v:path/>
            <v:fill on="f" focussize="0,0"/>
            <v:stroke on="f" joinstyle="miter"/>
            <v:imagedata r:id="rId121" o:title="eqId8a69c2488851df0c809859faad6070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123" o:title="eqIdbdd64aaccd976873d5c241352be7e09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25" o:title="eqId0e8d157b2358cc901983d432c9cb66e8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</w:p>
    <w:p w14:paraId="0F0793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如图是一种精确测量质量的装置原理示意图，竖直平面内，质量恒为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的称重框架由托盘和矩形线圈组成。线圈的一边始终处于垂直线圈平面的匀强磁场中，磁感应强度不变。测量分两个步骤，步骤①：托盘内放置待测物块，其质量用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表示，线圈中通大小为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的电流，使称重框架受力平衡；步骤②：线圈处于断开状态，取下物块，保持线圈不动，磁场以速率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匀速向下运动，测得线圈中感应电动势为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。利用上述测量结果可得出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。下列说法正确的有（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A97D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127635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84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线圈电阻为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128" o:title="eqIda2086471bcd875051e48786d05d79ec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越大，表明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越大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B31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7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6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5.wmf"/><Relationship Id="rId94" Type="http://schemas.openxmlformats.org/officeDocument/2006/relationships/oleObject" Target="embeddings/oleObject37.bin"/><Relationship Id="rId93" Type="http://schemas.openxmlformats.org/officeDocument/2006/relationships/image" Target="media/image54.wmf"/><Relationship Id="rId92" Type="http://schemas.openxmlformats.org/officeDocument/2006/relationships/oleObject" Target="embeddings/oleObject36.bin"/><Relationship Id="rId91" Type="http://schemas.openxmlformats.org/officeDocument/2006/relationships/image" Target="media/image53.png"/><Relationship Id="rId90" Type="http://schemas.openxmlformats.org/officeDocument/2006/relationships/image" Target="media/image52.png"/><Relationship Id="rId9" Type="http://schemas.openxmlformats.org/officeDocument/2006/relationships/image" Target="media/image4.wmf"/><Relationship Id="rId89" Type="http://schemas.openxmlformats.org/officeDocument/2006/relationships/image" Target="media/image51.wmf"/><Relationship Id="rId88" Type="http://schemas.openxmlformats.org/officeDocument/2006/relationships/oleObject" Target="embeddings/oleObject35.bin"/><Relationship Id="rId87" Type="http://schemas.openxmlformats.org/officeDocument/2006/relationships/image" Target="media/image50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9.wmf"/><Relationship Id="rId84" Type="http://schemas.openxmlformats.org/officeDocument/2006/relationships/oleObject" Target="embeddings/oleObject33.bin"/><Relationship Id="rId83" Type="http://schemas.openxmlformats.org/officeDocument/2006/relationships/oleObject" Target="embeddings/oleObject32.bin"/><Relationship Id="rId82" Type="http://schemas.openxmlformats.org/officeDocument/2006/relationships/image" Target="media/image48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7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0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4.png"/><Relationship Id="rId73" Type="http://schemas.openxmlformats.org/officeDocument/2006/relationships/image" Target="media/image43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6.bin"/><Relationship Id="rId7" Type="http://schemas.openxmlformats.org/officeDocument/2006/relationships/image" Target="media/image3.wmf"/><Relationship Id="rId69" Type="http://schemas.openxmlformats.org/officeDocument/2006/relationships/image" Target="media/image41.wmf"/><Relationship Id="rId68" Type="http://schemas.openxmlformats.org/officeDocument/2006/relationships/oleObject" Target="embeddings/oleObject25.bin"/><Relationship Id="rId67" Type="http://schemas.openxmlformats.org/officeDocument/2006/relationships/image" Target="media/image40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8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7.wmf"/><Relationship Id="rId60" Type="http://schemas.openxmlformats.org/officeDocument/2006/relationships/oleObject" Target="embeddings/oleObject21.bin"/><Relationship Id="rId6" Type="http://schemas.openxmlformats.org/officeDocument/2006/relationships/oleObject" Target="embeddings/oleObject1.bin"/><Relationship Id="rId59" Type="http://schemas.openxmlformats.org/officeDocument/2006/relationships/image" Target="media/image36.png"/><Relationship Id="rId58" Type="http://schemas.openxmlformats.org/officeDocument/2006/relationships/image" Target="media/image35.png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wmf"/><Relationship Id="rId53" Type="http://schemas.openxmlformats.org/officeDocument/2006/relationships/image" Target="media/image30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9.bin"/><Relationship Id="rId5" Type="http://schemas.openxmlformats.org/officeDocument/2006/relationships/image" Target="media/image2.wmf"/><Relationship Id="rId49" Type="http://schemas.openxmlformats.org/officeDocument/2006/relationships/image" Target="media/image28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6.png"/><Relationship Id="rId44" Type="http://schemas.openxmlformats.org/officeDocument/2006/relationships/image" Target="media/image25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3.wmf"/><Relationship Id="rId4" Type="http://schemas.openxmlformats.org/officeDocument/2006/relationships/image" Target="media/image1.png"/><Relationship Id="rId39" Type="http://schemas.openxmlformats.org/officeDocument/2006/relationships/oleObject" Target="embeddings/oleObject14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wmf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0" Type="http://schemas.openxmlformats.org/officeDocument/2006/relationships/fontTable" Target="fontTable.xml"/><Relationship Id="rId13" Type="http://schemas.openxmlformats.org/officeDocument/2006/relationships/image" Target="media/image6.wmf"/><Relationship Id="rId129" Type="http://schemas.openxmlformats.org/officeDocument/2006/relationships/customXml" Target="../customXml/item1.xml"/><Relationship Id="rId128" Type="http://schemas.openxmlformats.org/officeDocument/2006/relationships/image" Target="media/image72.wmf"/><Relationship Id="rId127" Type="http://schemas.openxmlformats.org/officeDocument/2006/relationships/oleObject" Target="embeddings/oleObject53.bin"/><Relationship Id="rId126" Type="http://schemas.openxmlformats.org/officeDocument/2006/relationships/image" Target="media/image71.png"/><Relationship Id="rId125" Type="http://schemas.openxmlformats.org/officeDocument/2006/relationships/image" Target="media/image70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9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8.wmf"/><Relationship Id="rId120" Type="http://schemas.openxmlformats.org/officeDocument/2006/relationships/oleObject" Target="embeddings/oleObject5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7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6.png"/><Relationship Id="rId116" Type="http://schemas.openxmlformats.org/officeDocument/2006/relationships/image" Target="media/image65.wmf"/><Relationship Id="rId115" Type="http://schemas.openxmlformats.org/officeDocument/2006/relationships/oleObject" Target="embeddings/oleObject48.bin"/><Relationship Id="rId114" Type="http://schemas.openxmlformats.org/officeDocument/2006/relationships/image" Target="media/image64.wmf"/><Relationship Id="rId113" Type="http://schemas.openxmlformats.org/officeDocument/2006/relationships/oleObject" Target="embeddings/oleObject47.bin"/><Relationship Id="rId112" Type="http://schemas.openxmlformats.org/officeDocument/2006/relationships/oleObject" Target="embeddings/oleObject46.bin"/><Relationship Id="rId111" Type="http://schemas.openxmlformats.org/officeDocument/2006/relationships/oleObject" Target="embeddings/oleObject45.bin"/><Relationship Id="rId110" Type="http://schemas.openxmlformats.org/officeDocument/2006/relationships/image" Target="media/image63.wmf"/><Relationship Id="rId11" Type="http://schemas.openxmlformats.org/officeDocument/2006/relationships/image" Target="media/image5.wmf"/><Relationship Id="rId109" Type="http://schemas.openxmlformats.org/officeDocument/2006/relationships/oleObject" Target="embeddings/oleObject44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3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2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1.bin"/><Relationship Id="rId102" Type="http://schemas.openxmlformats.org/officeDocument/2006/relationships/image" Target="media/image59.png"/><Relationship Id="rId101" Type="http://schemas.openxmlformats.org/officeDocument/2006/relationships/image" Target="media/image58.wmf"/><Relationship Id="rId100" Type="http://schemas.openxmlformats.org/officeDocument/2006/relationships/oleObject" Target="embeddings/oleObject40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576</Words>
  <Characters>599</Characters>
  <TotalTime>0</TotalTime>
  <ScaleCrop>false</ScaleCrop>
  <LinksUpToDate>false</LinksUpToDate>
  <CharactersWithSpaces>628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2025-06-17T01:56:15Z</dcterms:created>
  <dc:creator>何京应</dc:creator>
  <cp:lastModifiedBy>何京应</cp:lastModifiedBy>
  <dcterms:modified xsi:type="dcterms:W3CDTF">2025-06-17T01:56:22Z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D0F852C3CF9644A9873224547E357967_12</vt:lpwstr>
  </property>
</Properties>
</file>